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7" w:type="dxa"/>
        <w:jc w:val="center"/>
        <w:tblLook w:val="0000" w:firstRow="0" w:lastRow="0" w:firstColumn="0" w:lastColumn="0" w:noHBand="0" w:noVBand="0"/>
      </w:tblPr>
      <w:tblGrid>
        <w:gridCol w:w="4027"/>
        <w:gridCol w:w="5760"/>
      </w:tblGrid>
      <w:tr w:rsidR="00E649D9" w:rsidRPr="00E649D9" w14:paraId="0953A919" w14:textId="77777777" w:rsidTr="009C0E83">
        <w:trPr>
          <w:trHeight w:val="890"/>
          <w:jc w:val="center"/>
        </w:trPr>
        <w:tc>
          <w:tcPr>
            <w:tcW w:w="4027" w:type="dxa"/>
          </w:tcPr>
          <w:p w14:paraId="619429AC" w14:textId="746AAD0D" w:rsidR="00E649D9" w:rsidRDefault="00E649D9" w:rsidP="00B30037">
            <w:pPr>
              <w:spacing w:after="0" w:line="312" w:lineRule="auto"/>
              <w:ind w:right="-285"/>
              <w:jc w:val="both"/>
              <w:rPr>
                <w:rFonts w:ascii="Times New Roman" w:hAnsi="Times New Roman" w:cs="Times New Roman"/>
                <w:b/>
                <w:bCs/>
                <w:sz w:val="26"/>
                <w:szCs w:val="26"/>
              </w:rPr>
            </w:pPr>
            <w:r w:rsidRPr="00E649D9">
              <w:rPr>
                <w:rFonts w:ascii="Times New Roman" w:hAnsi="Times New Roman" w:cs="Times New Roman"/>
                <w:b/>
                <w:bCs/>
                <w:sz w:val="26"/>
                <w:szCs w:val="26"/>
              </w:rPr>
              <w:t xml:space="preserve">TRƯỜNG THCS </w:t>
            </w:r>
            <w:r w:rsidR="00750E0D">
              <w:rPr>
                <w:rFonts w:ascii="Times New Roman" w:hAnsi="Times New Roman" w:cs="Times New Roman"/>
                <w:b/>
                <w:bCs/>
                <w:sz w:val="26"/>
                <w:szCs w:val="26"/>
              </w:rPr>
              <w:t>NGÔ TẤT TỐ</w:t>
            </w:r>
          </w:p>
          <w:p w14:paraId="16591785" w14:textId="7D6F126C" w:rsidR="00E649D9" w:rsidRPr="00E649D9" w:rsidRDefault="00E649D9" w:rsidP="00B30037">
            <w:pPr>
              <w:spacing w:after="0" w:line="312" w:lineRule="auto"/>
              <w:ind w:right="-285"/>
              <w:jc w:val="both"/>
              <w:rPr>
                <w:rFonts w:ascii="Times New Roman" w:hAnsi="Times New Roman" w:cs="Times New Roman"/>
                <w:b/>
                <w:bCs/>
                <w:sz w:val="26"/>
                <w:szCs w:val="26"/>
              </w:rPr>
            </w:pPr>
            <w:r>
              <w:rPr>
                <w:rFonts w:ascii="Times New Roman" w:hAnsi="Times New Roman" w:cs="Times New Roman"/>
                <w:sz w:val="26"/>
                <w:szCs w:val="26"/>
              </w:rPr>
              <w:t xml:space="preserve">                          </w:t>
            </w:r>
            <w:r w:rsidRPr="00E649D9">
              <w:rPr>
                <w:rFonts w:ascii="Times New Roman" w:hAnsi="Times New Roman" w:cs="Times New Roman"/>
                <w:sz w:val="26"/>
                <w:szCs w:val="26"/>
              </w:rPr>
              <w:t>====</w:t>
            </w:r>
          </w:p>
        </w:tc>
        <w:tc>
          <w:tcPr>
            <w:tcW w:w="5760" w:type="dxa"/>
          </w:tcPr>
          <w:p w14:paraId="72E7F8F8" w14:textId="77777777" w:rsidR="00E649D9" w:rsidRPr="00E649D9" w:rsidRDefault="00E649D9" w:rsidP="00B30037">
            <w:pPr>
              <w:pStyle w:val="Heading1"/>
              <w:tabs>
                <w:tab w:val="left" w:pos="2592"/>
              </w:tabs>
              <w:spacing w:line="312" w:lineRule="auto"/>
              <w:ind w:hanging="108"/>
              <w:rPr>
                <w:rFonts w:ascii="Times New Roman" w:hAnsi="Times New Roman"/>
                <w:b/>
                <w:bCs/>
                <w:sz w:val="26"/>
                <w:szCs w:val="26"/>
              </w:rPr>
            </w:pPr>
            <w:r w:rsidRPr="00E649D9">
              <w:rPr>
                <w:rFonts w:ascii="Times New Roman" w:hAnsi="Times New Roman"/>
                <w:b/>
                <w:bCs/>
                <w:sz w:val="26"/>
                <w:szCs w:val="26"/>
              </w:rPr>
              <w:t>CỘNG HOÀ XÃ HỘI CHỦ NGHĨA VIỆT NAM</w:t>
            </w:r>
          </w:p>
          <w:p w14:paraId="6E09CEE9" w14:textId="661AA8A2" w:rsidR="00E649D9" w:rsidRPr="00E649D9" w:rsidRDefault="00E649D9" w:rsidP="00B30037">
            <w:pPr>
              <w:spacing w:after="0" w:line="312" w:lineRule="auto"/>
              <w:jc w:val="center"/>
              <w:rPr>
                <w:rFonts w:ascii="Times New Roman" w:hAnsi="Times New Roman" w:cs="Times New Roman"/>
                <w:b/>
                <w:bCs/>
                <w:sz w:val="26"/>
                <w:szCs w:val="26"/>
              </w:rPr>
            </w:pPr>
            <w:r w:rsidRPr="00E649D9">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4A57DB8B" wp14:editId="56F4D0FD">
                      <wp:simplePos x="0" y="0"/>
                      <wp:positionH relativeFrom="column">
                        <wp:posOffset>821378</wp:posOffset>
                      </wp:positionH>
                      <wp:positionV relativeFrom="paragraph">
                        <wp:posOffset>240329</wp:posOffset>
                      </wp:positionV>
                      <wp:extent cx="1828800" cy="0"/>
                      <wp:effectExtent l="5715" t="7620" r="1333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DE7E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8.9pt" to="208.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"/>
                  </w:pict>
                </mc:Fallback>
              </mc:AlternateContent>
            </w:r>
            <w:r w:rsidRPr="00E649D9">
              <w:rPr>
                <w:rFonts w:ascii="Times New Roman" w:hAnsi="Times New Roman" w:cs="Times New Roman"/>
                <w:b/>
                <w:bCs/>
                <w:sz w:val="26"/>
                <w:szCs w:val="26"/>
              </w:rPr>
              <w:t>Độc lập - Tự do - Hạnh phúc</w:t>
            </w:r>
          </w:p>
        </w:tc>
      </w:tr>
      <w:tr w:rsidR="00E649D9" w:rsidRPr="00E649D9" w14:paraId="59620B57" w14:textId="77777777" w:rsidTr="009C0E83">
        <w:trPr>
          <w:jc w:val="center"/>
        </w:trPr>
        <w:tc>
          <w:tcPr>
            <w:tcW w:w="4027" w:type="dxa"/>
          </w:tcPr>
          <w:p w14:paraId="698ADFA6" w14:textId="77777777" w:rsidR="00E649D9" w:rsidRPr="00E649D9" w:rsidRDefault="00E649D9" w:rsidP="00B30037">
            <w:pPr>
              <w:pStyle w:val="Heading9"/>
              <w:spacing w:line="312" w:lineRule="auto"/>
              <w:jc w:val="both"/>
              <w:rPr>
                <w:rFonts w:ascii="Times New Roman" w:hAnsi="Times New Roman"/>
                <w:b/>
                <w:bCs/>
                <w:sz w:val="26"/>
                <w:szCs w:val="26"/>
              </w:rPr>
            </w:pPr>
          </w:p>
        </w:tc>
        <w:tc>
          <w:tcPr>
            <w:tcW w:w="5760" w:type="dxa"/>
          </w:tcPr>
          <w:p w14:paraId="0FB2CCA8" w14:textId="423F3EBD" w:rsidR="00E649D9" w:rsidRPr="00E649D9" w:rsidRDefault="00750E0D" w:rsidP="00BD45DB">
            <w:pPr>
              <w:spacing w:after="0" w:line="312" w:lineRule="auto"/>
              <w:jc w:val="right"/>
              <w:rPr>
                <w:rFonts w:ascii="Times New Roman" w:hAnsi="Times New Roman" w:cs="Times New Roman"/>
                <w:b/>
                <w:bCs/>
                <w:i/>
                <w:iCs/>
                <w:sz w:val="26"/>
                <w:szCs w:val="26"/>
              </w:rPr>
            </w:pPr>
            <w:r>
              <w:rPr>
                <w:rFonts w:ascii="Times New Roman" w:hAnsi="Times New Roman" w:cs="Times New Roman"/>
                <w:i/>
                <w:iCs/>
                <w:sz w:val="26"/>
                <w:szCs w:val="26"/>
              </w:rPr>
              <w:t>Phú nhuận</w:t>
            </w:r>
            <w:r w:rsidR="00E649D9" w:rsidRPr="00E649D9">
              <w:rPr>
                <w:rFonts w:ascii="Times New Roman" w:hAnsi="Times New Roman" w:cs="Times New Roman"/>
                <w:i/>
                <w:iCs/>
                <w:sz w:val="26"/>
                <w:szCs w:val="26"/>
              </w:rPr>
              <w:t xml:space="preserve">, ngày  </w:t>
            </w:r>
            <w:r>
              <w:rPr>
                <w:rFonts w:ascii="Times New Roman" w:hAnsi="Times New Roman" w:cs="Times New Roman"/>
                <w:i/>
                <w:iCs/>
                <w:sz w:val="26"/>
                <w:szCs w:val="26"/>
              </w:rPr>
              <w:t>0</w:t>
            </w:r>
            <w:r w:rsidR="00BD45DB">
              <w:rPr>
                <w:rFonts w:ascii="Times New Roman" w:hAnsi="Times New Roman" w:cs="Times New Roman"/>
                <w:i/>
                <w:iCs/>
                <w:sz w:val="26"/>
                <w:szCs w:val="26"/>
              </w:rPr>
              <w:t>4</w:t>
            </w:r>
            <w:bookmarkStart w:id="0" w:name="_GoBack"/>
            <w:bookmarkEnd w:id="0"/>
            <w:r w:rsidR="00E649D9" w:rsidRPr="00E649D9">
              <w:rPr>
                <w:rFonts w:ascii="Times New Roman" w:hAnsi="Times New Roman" w:cs="Times New Roman"/>
                <w:i/>
                <w:iCs/>
                <w:sz w:val="26"/>
                <w:szCs w:val="26"/>
              </w:rPr>
              <w:t xml:space="preserve"> tháng 0</w:t>
            </w:r>
            <w:r>
              <w:rPr>
                <w:rFonts w:ascii="Times New Roman" w:hAnsi="Times New Roman" w:cs="Times New Roman"/>
                <w:i/>
                <w:iCs/>
                <w:sz w:val="26"/>
                <w:szCs w:val="26"/>
              </w:rPr>
              <w:t>7</w:t>
            </w:r>
            <w:r w:rsidR="00E649D9" w:rsidRPr="00E649D9">
              <w:rPr>
                <w:rFonts w:ascii="Times New Roman" w:hAnsi="Times New Roman" w:cs="Times New Roman"/>
                <w:i/>
                <w:iCs/>
                <w:sz w:val="26"/>
                <w:szCs w:val="26"/>
              </w:rPr>
              <w:t xml:space="preserve"> năm 2022</w:t>
            </w:r>
          </w:p>
        </w:tc>
      </w:tr>
    </w:tbl>
    <w:p w14:paraId="112B6F41" w14:textId="77777777" w:rsidR="00E649D9" w:rsidRDefault="00E649D9" w:rsidP="00B30037">
      <w:pPr>
        <w:spacing w:after="0" w:line="312" w:lineRule="auto"/>
        <w:jc w:val="both"/>
        <w:rPr>
          <w:rFonts w:ascii="Times New Roman" w:hAnsi="Times New Roman" w:cs="Times New Roman"/>
          <w:b/>
          <w:bCs/>
          <w:sz w:val="32"/>
          <w:szCs w:val="32"/>
        </w:rPr>
      </w:pPr>
    </w:p>
    <w:p w14:paraId="71E6816B" w14:textId="3CBB8EDF" w:rsidR="001A620D" w:rsidRDefault="00FB1D73" w:rsidP="00B30037">
      <w:pPr>
        <w:spacing w:after="0" w:line="312" w:lineRule="auto"/>
        <w:jc w:val="center"/>
        <w:rPr>
          <w:rFonts w:ascii="Times New Roman" w:hAnsi="Times New Roman" w:cs="Times New Roman"/>
          <w:b/>
          <w:bCs/>
          <w:sz w:val="32"/>
          <w:szCs w:val="32"/>
        </w:rPr>
      </w:pPr>
      <w:r w:rsidRPr="001A620D">
        <w:rPr>
          <w:rFonts w:ascii="Times New Roman" w:hAnsi="Times New Roman" w:cs="Times New Roman"/>
          <w:b/>
          <w:bCs/>
          <w:sz w:val="32"/>
          <w:szCs w:val="32"/>
        </w:rPr>
        <w:t>THÔNG BÁO VỀ VIỆC LỰA CHỌN TỔ CHỨC</w:t>
      </w:r>
    </w:p>
    <w:p w14:paraId="25B2134B" w14:textId="14B4A9E5" w:rsidR="00F96FF1" w:rsidRPr="001A620D" w:rsidRDefault="00FB1D73" w:rsidP="00B30037">
      <w:pPr>
        <w:spacing w:after="0" w:line="312" w:lineRule="auto"/>
        <w:jc w:val="center"/>
        <w:rPr>
          <w:rFonts w:ascii="Times New Roman" w:hAnsi="Times New Roman" w:cs="Times New Roman"/>
          <w:b/>
          <w:bCs/>
          <w:sz w:val="32"/>
          <w:szCs w:val="32"/>
        </w:rPr>
      </w:pPr>
      <w:r w:rsidRPr="001A620D">
        <w:rPr>
          <w:rFonts w:ascii="Times New Roman" w:hAnsi="Times New Roman" w:cs="Times New Roman"/>
          <w:b/>
          <w:bCs/>
          <w:sz w:val="32"/>
          <w:szCs w:val="32"/>
        </w:rPr>
        <w:t>THẨM ĐỊNH GIÁ</w:t>
      </w:r>
    </w:p>
    <w:p w14:paraId="6A027A82" w14:textId="7C22AA95" w:rsidR="00FB1D73" w:rsidRDefault="00FB1D73" w:rsidP="00B30037">
      <w:pPr>
        <w:spacing w:after="0" w:line="312" w:lineRule="auto"/>
        <w:jc w:val="both"/>
        <w:rPr>
          <w:rFonts w:ascii="Times New Roman" w:hAnsi="Times New Roman" w:cs="Times New Roman"/>
          <w:b/>
          <w:bCs/>
          <w:sz w:val="28"/>
          <w:szCs w:val="28"/>
        </w:rPr>
      </w:pPr>
    </w:p>
    <w:p w14:paraId="669C3A4A" w14:textId="116F84B7" w:rsidR="00FB1D73" w:rsidRDefault="00FB1D73" w:rsidP="00B30037">
      <w:pPr>
        <w:spacing w:after="0" w:line="312" w:lineRule="auto"/>
        <w:jc w:val="both"/>
        <w:rPr>
          <w:rFonts w:ascii="Times New Roman" w:hAnsi="Times New Roman" w:cs="Times New Roman"/>
          <w:sz w:val="28"/>
          <w:szCs w:val="28"/>
        </w:rPr>
      </w:pPr>
      <w:r w:rsidRPr="006D526F">
        <w:rPr>
          <w:rFonts w:ascii="Times New Roman" w:hAnsi="Times New Roman" w:cs="Times New Roman"/>
          <w:b/>
          <w:bCs/>
          <w:sz w:val="28"/>
          <w:szCs w:val="28"/>
        </w:rPr>
        <w:t>1. Tên tổ chức có tài sản thẩm định giá</w:t>
      </w:r>
      <w:r>
        <w:rPr>
          <w:rFonts w:ascii="Times New Roman" w:hAnsi="Times New Roman" w:cs="Times New Roman"/>
          <w:sz w:val="28"/>
          <w:szCs w:val="28"/>
        </w:rPr>
        <w:t xml:space="preserve">: Trường THCS </w:t>
      </w:r>
      <w:r w:rsidR="00750E0D">
        <w:rPr>
          <w:rFonts w:ascii="Times New Roman" w:hAnsi="Times New Roman" w:cs="Times New Roman"/>
          <w:sz w:val="28"/>
          <w:szCs w:val="28"/>
        </w:rPr>
        <w:t>Ngô Tất Tố</w:t>
      </w:r>
      <w:r>
        <w:rPr>
          <w:rFonts w:ascii="Times New Roman" w:hAnsi="Times New Roman" w:cs="Times New Roman"/>
          <w:sz w:val="28"/>
          <w:szCs w:val="28"/>
        </w:rPr>
        <w:t xml:space="preserve">. Địa chỉ: </w:t>
      </w:r>
      <w:r w:rsidR="00750E0D" w:rsidRPr="00750E0D">
        <w:rPr>
          <w:rFonts w:ascii="Times New Roman" w:hAnsi="Times New Roman" w:cs="Times New Roman"/>
          <w:sz w:val="28"/>
          <w:szCs w:val="28"/>
        </w:rPr>
        <w:t>17 Đặng Văn Ngữ, Phường 10, Phú Nhuận, Thành phố Hồ Chí Minh</w:t>
      </w:r>
      <w:r w:rsidR="00B30037">
        <w:rPr>
          <w:rFonts w:ascii="Times New Roman" w:hAnsi="Times New Roman" w:cs="Times New Roman"/>
          <w:sz w:val="28"/>
          <w:szCs w:val="28"/>
        </w:rPr>
        <w:t>.</w:t>
      </w:r>
    </w:p>
    <w:p w14:paraId="50313B17" w14:textId="15675CA6" w:rsidR="00FB1D73" w:rsidRDefault="00FB1D73" w:rsidP="00B30037">
      <w:pPr>
        <w:spacing w:after="0" w:line="312" w:lineRule="auto"/>
        <w:jc w:val="both"/>
        <w:rPr>
          <w:rFonts w:ascii="Times New Roman" w:hAnsi="Times New Roman" w:cs="Times New Roman"/>
          <w:sz w:val="28"/>
          <w:szCs w:val="28"/>
        </w:rPr>
      </w:pPr>
      <w:r w:rsidRPr="006D526F">
        <w:rPr>
          <w:rFonts w:ascii="Times New Roman" w:hAnsi="Times New Roman" w:cs="Times New Roman"/>
          <w:b/>
          <w:bCs/>
          <w:sz w:val="28"/>
          <w:szCs w:val="28"/>
        </w:rPr>
        <w:t>2. Tên tài sản thẩm định giá</w:t>
      </w:r>
      <w:r>
        <w:rPr>
          <w:rFonts w:ascii="Times New Roman" w:hAnsi="Times New Roman" w:cs="Times New Roman"/>
          <w:sz w:val="28"/>
          <w:szCs w:val="28"/>
        </w:rPr>
        <w:t xml:space="preserve">: </w:t>
      </w:r>
      <w:r w:rsidRPr="00FB1D73">
        <w:rPr>
          <w:rFonts w:ascii="Times New Roman" w:hAnsi="Times New Roman" w:cs="Times New Roman"/>
          <w:sz w:val="28"/>
          <w:szCs w:val="28"/>
        </w:rPr>
        <w:t xml:space="preserve">Quyền sử dụng và khai thác mặt bằng vào mục đích cho thuê để kinh doanh căn tin trong khuôn viên Trường THCS </w:t>
      </w:r>
      <w:r w:rsidR="00750E0D">
        <w:rPr>
          <w:rFonts w:ascii="Times New Roman" w:hAnsi="Times New Roman" w:cs="Times New Roman"/>
          <w:sz w:val="28"/>
          <w:szCs w:val="28"/>
        </w:rPr>
        <w:t>Ngô Tất Tố</w:t>
      </w:r>
      <w:r w:rsidR="009C0E83">
        <w:rPr>
          <w:rFonts w:ascii="Times New Roman" w:hAnsi="Times New Roman" w:cs="Times New Roman"/>
          <w:sz w:val="28"/>
          <w:szCs w:val="28"/>
        </w:rPr>
        <w:t xml:space="preserve"> (Địa chỉ: </w:t>
      </w:r>
      <w:r w:rsidR="009C0E83" w:rsidRPr="00750E0D">
        <w:rPr>
          <w:rFonts w:ascii="Times New Roman" w:hAnsi="Times New Roman" w:cs="Times New Roman"/>
          <w:sz w:val="28"/>
          <w:szCs w:val="28"/>
        </w:rPr>
        <w:t>17 Đặng Văn Ngữ, Phường 10, Phú Nhuận, Thành phố Hồ Chí Minh</w:t>
      </w:r>
      <w:r w:rsidR="009C0E83">
        <w:rPr>
          <w:rFonts w:ascii="Times New Roman" w:hAnsi="Times New Roman" w:cs="Times New Roman"/>
          <w:sz w:val="28"/>
          <w:szCs w:val="28"/>
        </w:rPr>
        <w:t>)</w:t>
      </w:r>
      <w:r w:rsidR="000E0D91">
        <w:rPr>
          <w:rFonts w:ascii="Times New Roman" w:hAnsi="Times New Roman" w:cs="Times New Roman"/>
          <w:sz w:val="28"/>
          <w:szCs w:val="28"/>
        </w:rPr>
        <w:t>.</w:t>
      </w:r>
    </w:p>
    <w:p w14:paraId="07F2E6C4" w14:textId="003BCAD1" w:rsidR="000E0D91" w:rsidRDefault="000E0D91" w:rsidP="00B30037">
      <w:pPr>
        <w:spacing w:after="0" w:line="312" w:lineRule="auto"/>
        <w:jc w:val="both"/>
        <w:rPr>
          <w:rFonts w:ascii="Times New Roman" w:hAnsi="Times New Roman" w:cs="Times New Roman"/>
          <w:sz w:val="28"/>
          <w:szCs w:val="28"/>
        </w:rPr>
      </w:pPr>
      <w:r w:rsidRPr="006D526F">
        <w:rPr>
          <w:rFonts w:ascii="Times New Roman" w:hAnsi="Times New Roman" w:cs="Times New Roman"/>
          <w:b/>
          <w:bCs/>
          <w:sz w:val="28"/>
          <w:szCs w:val="28"/>
        </w:rPr>
        <w:t>3. Mục đích thẩm định giá</w:t>
      </w:r>
      <w:r>
        <w:rPr>
          <w:rFonts w:ascii="Times New Roman" w:hAnsi="Times New Roman" w:cs="Times New Roman"/>
          <w:sz w:val="28"/>
          <w:szCs w:val="28"/>
        </w:rPr>
        <w:t xml:space="preserve">: </w:t>
      </w:r>
      <w:r w:rsidRPr="000E0D91">
        <w:rPr>
          <w:rFonts w:ascii="Times New Roman" w:hAnsi="Times New Roman" w:cs="Times New Roman"/>
          <w:sz w:val="28"/>
          <w:szCs w:val="28"/>
        </w:rPr>
        <w:t>xác định mức giá khởi điểm để tiến hành các thủ tục đấu giá lựa chọn đơn vị thuê mặt bằng</w:t>
      </w:r>
      <w:r w:rsidR="00750E0D">
        <w:rPr>
          <w:rFonts w:ascii="Times New Roman" w:hAnsi="Times New Roman" w:cs="Times New Roman"/>
          <w:sz w:val="28"/>
          <w:szCs w:val="28"/>
        </w:rPr>
        <w:t xml:space="preserve"> để kinh doanh căn tin</w:t>
      </w:r>
      <w:r w:rsidRPr="000E0D91">
        <w:rPr>
          <w:rFonts w:ascii="Times New Roman" w:hAnsi="Times New Roman" w:cs="Times New Roman"/>
          <w:sz w:val="28"/>
          <w:szCs w:val="28"/>
        </w:rPr>
        <w:t>.</w:t>
      </w:r>
    </w:p>
    <w:p w14:paraId="37541318"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b/>
          <w:bCs/>
          <w:sz w:val="28"/>
          <w:szCs w:val="28"/>
        </w:rPr>
        <w:t>4. Tiêu chí lựa chọn tổ chức thẩm định giá:</w:t>
      </w:r>
    </w:p>
    <w:p w14:paraId="2F6D4388"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a. Doanh nghiệp thẩm định giá được lựa chọn phải thuộc Danh sách công khai doanh nghiệp thẩm định giá đủ điều kiện hoạt động thẩm định giá của Bộ tài chính.</w:t>
      </w:r>
    </w:p>
    <w:p w14:paraId="0DC47AA5"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b. Doanh nghiệp thẩm định giá được lựa chọn không thuộc trường hợp không được thẩm định giá  theo quy định của Luật giá và các văn bản hướng dẫn thi hành.</w:t>
      </w:r>
    </w:p>
    <w:p w14:paraId="45A1D54C"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c. Đáp ứng đầy đủ các tiêu chuẩn của hệ thống tiêu chuẩn thẩm định giá Việt Nam được ban hành theo Thông tư số 158/2014/TT-BTC ngày 27/10/2014, Thông tư số 28/2015/TT-BTC ngày 06/03/2015 của Bộ tài chính và các quy định của pháp luật về thẩm định giá.</w:t>
      </w:r>
    </w:p>
    <w:p w14:paraId="6C8097C7"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d. Thẩm định viên đáp ứng đầy đủ tiêu chuẩn theo quy định của Luật giá và quy định của pháp luật, có kinh nghiệm trong lĩnh vực thẩm định giá; doanh nghiệp thẩm định giá có uy tín, ....</w:t>
      </w:r>
    </w:p>
    <w:p w14:paraId="1C4B9EF6"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e. Giá dịch vụ thẩm định giá trọn gói (đã bao gồm các chi phí đi khảo sát, thu thập thông tin để thẩm định giá,...)</w:t>
      </w:r>
    </w:p>
    <w:p w14:paraId="1C1E0BFA" w14:textId="10E06A41" w:rsid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f. Các tiêu chí khác: Cung cấp chứng thư theo quy định, chịu trách nhiệm về giá trị thẩm định.</w:t>
      </w:r>
    </w:p>
    <w:p w14:paraId="404DF7B1" w14:textId="55FB2A92" w:rsidR="00E649D9" w:rsidRPr="00B30037" w:rsidRDefault="00750E0D" w:rsidP="00B30037">
      <w:pPr>
        <w:pStyle w:val="NormalWeb"/>
        <w:shd w:val="clear" w:color="auto" w:fill="FFFFFF"/>
        <w:spacing w:before="0" w:beforeAutospacing="0" w:after="0" w:afterAutospacing="0" w:line="312" w:lineRule="auto"/>
        <w:jc w:val="both"/>
        <w:rPr>
          <w:rFonts w:eastAsiaTheme="minorHAnsi"/>
          <w:sz w:val="28"/>
          <w:szCs w:val="28"/>
        </w:rPr>
      </w:pPr>
      <w:r w:rsidRPr="00750E0D">
        <w:rPr>
          <w:rFonts w:eastAsiaTheme="minorHAnsi"/>
          <w:sz w:val="28"/>
          <w:szCs w:val="28"/>
          <w:u w:val="single"/>
        </w:rPr>
        <w:lastRenderedPageBreak/>
        <w:t>Ưu tiên</w:t>
      </w:r>
      <w:r>
        <w:rPr>
          <w:rFonts w:eastAsiaTheme="minorHAnsi"/>
          <w:sz w:val="28"/>
          <w:szCs w:val="28"/>
        </w:rPr>
        <w:t xml:space="preserve">: Doanh nghiệp có liên doanh/liên kết với đơn vị </w:t>
      </w:r>
      <w:r w:rsidR="00B30037">
        <w:rPr>
          <w:rFonts w:eastAsiaTheme="minorHAnsi"/>
          <w:sz w:val="28"/>
          <w:szCs w:val="28"/>
        </w:rPr>
        <w:t>có đủ điền kiện đo đạc hiện trạng mặt bằng khuôn viên căn tin.</w:t>
      </w:r>
      <w:r>
        <w:rPr>
          <w:rFonts w:eastAsiaTheme="minorHAnsi"/>
          <w:sz w:val="28"/>
          <w:szCs w:val="28"/>
        </w:rPr>
        <w:t xml:space="preserve"> </w:t>
      </w:r>
    </w:p>
    <w:p w14:paraId="47BE29AC" w14:textId="59983C4B"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b/>
          <w:bCs/>
          <w:sz w:val="28"/>
          <w:szCs w:val="28"/>
        </w:rPr>
        <w:t>5. Hồ sơ gồm có:</w:t>
      </w:r>
    </w:p>
    <w:p w14:paraId="655179A2"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 Hồ sơ pháp lý doanh nghiệp.</w:t>
      </w:r>
    </w:p>
    <w:p w14:paraId="01B42701"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 Bản mô tả năng lực kinh nghiệm.</w:t>
      </w:r>
    </w:p>
    <w:p w14:paraId="7748FB18"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 Thư chào giá dịch vụ thẩm định giá (đã bao gồm chi phí đi thẩm định).</w:t>
      </w:r>
    </w:p>
    <w:p w14:paraId="45D5CE98"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 Danh sách các Doanh nghiệp đủ điều kiện thẩm định giá năm 2021.</w:t>
      </w:r>
    </w:p>
    <w:p w14:paraId="366365FA" w14:textId="77777777"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b/>
          <w:bCs/>
          <w:sz w:val="28"/>
          <w:szCs w:val="28"/>
        </w:rPr>
        <w:t>6. Thời gian địa chỉ nộp hồ sơ:</w:t>
      </w:r>
    </w:p>
    <w:p w14:paraId="1E4BE99C" w14:textId="28CC5619"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Pr>
          <w:rFonts w:eastAsiaTheme="minorHAnsi"/>
          <w:sz w:val="28"/>
          <w:szCs w:val="28"/>
        </w:rPr>
        <w:t xml:space="preserve">Trường THCS </w:t>
      </w:r>
      <w:r w:rsidR="00B30037">
        <w:rPr>
          <w:sz w:val="28"/>
          <w:szCs w:val="28"/>
        </w:rPr>
        <w:t>Ngô Tất Tố</w:t>
      </w:r>
      <w:r w:rsidR="00B30037" w:rsidRPr="000E0D91">
        <w:rPr>
          <w:rFonts w:eastAsiaTheme="minorHAnsi"/>
          <w:sz w:val="28"/>
          <w:szCs w:val="28"/>
        </w:rPr>
        <w:t xml:space="preserve"> </w:t>
      </w:r>
      <w:r w:rsidRPr="000E0D91">
        <w:rPr>
          <w:rFonts w:eastAsiaTheme="minorHAnsi"/>
          <w:sz w:val="28"/>
          <w:szCs w:val="28"/>
        </w:rPr>
        <w:t>mời các đơn vị có quan tâm gửi thư đề xuất cung cấp phí thẩm định giá đề xuất (bao gồm VAT), thời gian hoàn thành và các nội dung khác.</w:t>
      </w:r>
    </w:p>
    <w:p w14:paraId="614DCB94" w14:textId="7CB6CBE7" w:rsidR="000E0D91" w:rsidRPr="000E0D91" w:rsidRDefault="000E0D91" w:rsidP="00B30037">
      <w:pPr>
        <w:spacing w:after="0" w:line="312" w:lineRule="auto"/>
        <w:jc w:val="both"/>
        <w:rPr>
          <w:rFonts w:ascii="Times New Roman" w:hAnsi="Times New Roman" w:cs="Times New Roman"/>
          <w:sz w:val="28"/>
          <w:szCs w:val="28"/>
        </w:rPr>
      </w:pPr>
      <w:r w:rsidRPr="000E0D91">
        <w:rPr>
          <w:rFonts w:ascii="Times New Roman" w:hAnsi="Times New Roman" w:cs="Times New Roman"/>
          <w:sz w:val="28"/>
          <w:szCs w:val="28"/>
        </w:rPr>
        <w:t xml:space="preserve">Thư gửi về: </w:t>
      </w:r>
      <w:r w:rsidR="006D526F">
        <w:rPr>
          <w:rFonts w:ascii="Times New Roman" w:hAnsi="Times New Roman" w:cs="Times New Roman"/>
          <w:sz w:val="28"/>
          <w:szCs w:val="28"/>
        </w:rPr>
        <w:t xml:space="preserve">Trường THCS </w:t>
      </w:r>
      <w:r w:rsidR="00B30037">
        <w:rPr>
          <w:rFonts w:ascii="Times New Roman" w:hAnsi="Times New Roman" w:cs="Times New Roman"/>
          <w:sz w:val="28"/>
          <w:szCs w:val="28"/>
        </w:rPr>
        <w:t>Ngô Tất Tố</w:t>
      </w:r>
      <w:r w:rsidR="006D526F">
        <w:rPr>
          <w:rFonts w:ascii="Times New Roman" w:hAnsi="Times New Roman" w:cs="Times New Roman"/>
          <w:sz w:val="28"/>
          <w:szCs w:val="28"/>
        </w:rPr>
        <w:t xml:space="preserve">. Địa chỉ: </w:t>
      </w:r>
      <w:r w:rsidR="00B30037" w:rsidRPr="00750E0D">
        <w:rPr>
          <w:rFonts w:ascii="Times New Roman" w:hAnsi="Times New Roman" w:cs="Times New Roman"/>
          <w:sz w:val="28"/>
          <w:szCs w:val="28"/>
        </w:rPr>
        <w:t>17 Đặng Văn Ngữ, Phường 10, Phú Nhuận, Thành phố Hồ Chí Minh</w:t>
      </w:r>
      <w:r w:rsidRPr="000E0D91">
        <w:rPr>
          <w:rFonts w:ascii="Times New Roman" w:hAnsi="Times New Roman" w:cs="Times New Roman"/>
          <w:sz w:val="28"/>
          <w:szCs w:val="28"/>
        </w:rPr>
        <w:t xml:space="preserve">. SĐT liên hệ: </w:t>
      </w:r>
      <w:r w:rsidR="00B30037">
        <w:rPr>
          <w:rFonts w:ascii="Times New Roman" w:hAnsi="Times New Roman" w:cs="Times New Roman"/>
          <w:sz w:val="28"/>
          <w:szCs w:val="28"/>
        </w:rPr>
        <w:t>0773149379</w:t>
      </w:r>
      <w:r w:rsidR="001A620D">
        <w:rPr>
          <w:rFonts w:ascii="Times New Roman" w:hAnsi="Times New Roman" w:cs="Times New Roman"/>
          <w:sz w:val="28"/>
          <w:szCs w:val="28"/>
        </w:rPr>
        <w:t xml:space="preserve"> – </w:t>
      </w:r>
      <w:r w:rsidR="00B30037">
        <w:rPr>
          <w:rFonts w:ascii="Times New Roman" w:hAnsi="Times New Roman" w:cs="Times New Roman"/>
          <w:sz w:val="28"/>
          <w:szCs w:val="28"/>
        </w:rPr>
        <w:t>Cô Hương</w:t>
      </w:r>
    </w:p>
    <w:p w14:paraId="0087D8AB" w14:textId="6CC6F36C" w:rsidR="000E0D91" w:rsidRP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 xml:space="preserve">Thời hạn nộp đề xuất: </w:t>
      </w:r>
      <w:r w:rsidR="00B30037">
        <w:rPr>
          <w:rFonts w:eastAsiaTheme="minorHAnsi"/>
          <w:sz w:val="28"/>
          <w:szCs w:val="28"/>
        </w:rPr>
        <w:t>từ ngày 0</w:t>
      </w:r>
      <w:r w:rsidR="00BD45DB">
        <w:rPr>
          <w:rFonts w:eastAsiaTheme="minorHAnsi"/>
          <w:sz w:val="28"/>
          <w:szCs w:val="28"/>
        </w:rPr>
        <w:t>4</w:t>
      </w:r>
      <w:r w:rsidR="00B30037">
        <w:rPr>
          <w:rFonts w:eastAsiaTheme="minorHAnsi"/>
          <w:sz w:val="28"/>
          <w:szCs w:val="28"/>
        </w:rPr>
        <w:t xml:space="preserve">/07/2022 </w:t>
      </w:r>
      <w:r w:rsidR="001A620D">
        <w:rPr>
          <w:rFonts w:eastAsiaTheme="minorHAnsi"/>
          <w:sz w:val="28"/>
          <w:szCs w:val="28"/>
        </w:rPr>
        <w:t xml:space="preserve">đến ngày </w:t>
      </w:r>
      <w:r w:rsidR="00B30037">
        <w:rPr>
          <w:rFonts w:eastAsiaTheme="minorHAnsi"/>
          <w:sz w:val="28"/>
          <w:szCs w:val="28"/>
        </w:rPr>
        <w:t>0</w:t>
      </w:r>
      <w:r w:rsidR="00BD45DB">
        <w:rPr>
          <w:rFonts w:eastAsiaTheme="minorHAnsi"/>
          <w:sz w:val="28"/>
          <w:szCs w:val="28"/>
        </w:rPr>
        <w:t>9</w:t>
      </w:r>
      <w:r w:rsidR="00B30037">
        <w:rPr>
          <w:rFonts w:eastAsiaTheme="minorHAnsi"/>
          <w:sz w:val="28"/>
          <w:szCs w:val="28"/>
        </w:rPr>
        <w:t>/07</w:t>
      </w:r>
      <w:r w:rsidRPr="000E0D91">
        <w:rPr>
          <w:rFonts w:eastAsiaTheme="minorHAnsi"/>
          <w:sz w:val="28"/>
          <w:szCs w:val="28"/>
        </w:rPr>
        <w:t>/2022</w:t>
      </w:r>
      <w:r w:rsidR="00B30037">
        <w:rPr>
          <w:rFonts w:eastAsiaTheme="minorHAnsi"/>
          <w:sz w:val="28"/>
          <w:szCs w:val="28"/>
        </w:rPr>
        <w:t xml:space="preserve"> (trong giờ hành chính)</w:t>
      </w:r>
      <w:r w:rsidRPr="000E0D91">
        <w:rPr>
          <w:rFonts w:eastAsiaTheme="minorHAnsi"/>
          <w:sz w:val="28"/>
          <w:szCs w:val="28"/>
        </w:rPr>
        <w:t>.</w:t>
      </w:r>
    </w:p>
    <w:p w14:paraId="315CE4CB" w14:textId="30C6F6C0" w:rsidR="000E0D91" w:rsidRDefault="000E0D91" w:rsidP="00B30037">
      <w:pPr>
        <w:pStyle w:val="NormalWeb"/>
        <w:shd w:val="clear" w:color="auto" w:fill="FFFFFF"/>
        <w:spacing w:before="0" w:beforeAutospacing="0" w:after="0" w:afterAutospacing="0" w:line="312" w:lineRule="auto"/>
        <w:jc w:val="both"/>
        <w:rPr>
          <w:rFonts w:eastAsiaTheme="minorHAnsi"/>
          <w:sz w:val="28"/>
          <w:szCs w:val="28"/>
        </w:rPr>
      </w:pPr>
      <w:r w:rsidRPr="000E0D91">
        <w:rPr>
          <w:rFonts w:eastAsiaTheme="minorHAnsi"/>
          <w:sz w:val="28"/>
          <w:szCs w:val="28"/>
        </w:rPr>
        <w:t>Rất mong nhận được sự quan tâm và hợp tác của các đơn vị.</w:t>
      </w:r>
    </w:p>
    <w:p w14:paraId="5BF4F6EB" w14:textId="084F417C" w:rsidR="00E649D9" w:rsidRDefault="00E649D9" w:rsidP="00B30037">
      <w:pPr>
        <w:pStyle w:val="NormalWeb"/>
        <w:shd w:val="clear" w:color="auto" w:fill="FFFFFF"/>
        <w:spacing w:before="0" w:beforeAutospacing="0" w:after="0" w:afterAutospacing="0" w:line="312" w:lineRule="auto"/>
        <w:jc w:val="both"/>
        <w:rPr>
          <w:rFonts w:eastAsia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31"/>
      </w:tblGrid>
      <w:tr w:rsidR="00E649D9" w14:paraId="618228A5" w14:textId="77777777" w:rsidTr="00E649D9">
        <w:tc>
          <w:tcPr>
            <w:tcW w:w="4675" w:type="dxa"/>
          </w:tcPr>
          <w:p w14:paraId="5936D75D" w14:textId="77777777" w:rsidR="00E649D9" w:rsidRDefault="00E649D9" w:rsidP="00B30037">
            <w:pPr>
              <w:pStyle w:val="NormalWeb"/>
              <w:spacing w:before="0" w:beforeAutospacing="0" w:after="0" w:afterAutospacing="0" w:line="312" w:lineRule="auto"/>
              <w:jc w:val="both"/>
              <w:rPr>
                <w:rFonts w:eastAsiaTheme="minorHAnsi"/>
                <w:sz w:val="28"/>
                <w:szCs w:val="28"/>
              </w:rPr>
            </w:pPr>
          </w:p>
        </w:tc>
        <w:tc>
          <w:tcPr>
            <w:tcW w:w="4675" w:type="dxa"/>
          </w:tcPr>
          <w:p w14:paraId="27F0F20A" w14:textId="1E3EBA0C" w:rsidR="00E649D9" w:rsidRDefault="00E649D9" w:rsidP="00B30037">
            <w:pPr>
              <w:pStyle w:val="NormalWeb"/>
              <w:spacing w:before="0" w:beforeAutospacing="0" w:after="0" w:afterAutospacing="0" w:line="312" w:lineRule="auto"/>
              <w:jc w:val="both"/>
              <w:rPr>
                <w:rFonts w:eastAsiaTheme="minorHAnsi"/>
                <w:sz w:val="28"/>
                <w:szCs w:val="28"/>
              </w:rPr>
            </w:pPr>
            <w:r>
              <w:rPr>
                <w:b/>
                <w:bCs/>
                <w:sz w:val="27"/>
                <w:szCs w:val="27"/>
              </w:rPr>
              <w:t xml:space="preserve">TRƯỜNG THCS </w:t>
            </w:r>
            <w:r w:rsidR="00B30037">
              <w:rPr>
                <w:b/>
                <w:bCs/>
                <w:sz w:val="27"/>
                <w:szCs w:val="27"/>
              </w:rPr>
              <w:t>NGÔ TẤT TỐ</w:t>
            </w:r>
          </w:p>
        </w:tc>
      </w:tr>
    </w:tbl>
    <w:p w14:paraId="638FF8ED" w14:textId="77777777" w:rsidR="00E649D9" w:rsidRDefault="00E649D9" w:rsidP="00B30037">
      <w:pPr>
        <w:pStyle w:val="NormalWeb"/>
        <w:shd w:val="clear" w:color="auto" w:fill="FFFFFF"/>
        <w:spacing w:before="0" w:beforeAutospacing="0" w:after="0" w:afterAutospacing="0" w:line="312" w:lineRule="auto"/>
        <w:jc w:val="both"/>
        <w:rPr>
          <w:rFonts w:eastAsiaTheme="minorHAnsi"/>
          <w:sz w:val="28"/>
          <w:szCs w:val="28"/>
        </w:rPr>
      </w:pPr>
    </w:p>
    <w:p w14:paraId="3896532A" w14:textId="3E265A44" w:rsidR="00E649D9" w:rsidRPr="006D526F" w:rsidRDefault="00E649D9" w:rsidP="00B30037">
      <w:pPr>
        <w:pStyle w:val="NormalWeb"/>
        <w:shd w:val="clear" w:color="auto" w:fill="FFFFFF"/>
        <w:spacing w:before="0" w:beforeAutospacing="0" w:after="0" w:afterAutospacing="0" w:line="312" w:lineRule="auto"/>
        <w:jc w:val="both"/>
        <w:rPr>
          <w:rFonts w:eastAsiaTheme="minorHAnsi"/>
          <w:sz w:val="28"/>
          <w:szCs w:val="28"/>
        </w:rPr>
      </w:pP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p>
    <w:sectPr w:rsidR="00E649D9" w:rsidRPr="006D526F" w:rsidSect="00E649D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73"/>
    <w:rsid w:val="000E0D91"/>
    <w:rsid w:val="001A620D"/>
    <w:rsid w:val="005A1212"/>
    <w:rsid w:val="006D526F"/>
    <w:rsid w:val="00750E0D"/>
    <w:rsid w:val="00833151"/>
    <w:rsid w:val="009C0E83"/>
    <w:rsid w:val="00B30037"/>
    <w:rsid w:val="00BD45DB"/>
    <w:rsid w:val="00C02027"/>
    <w:rsid w:val="00E649D9"/>
    <w:rsid w:val="00F96FF1"/>
    <w:rsid w:val="00FB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anhtu"/>
    <w:basedOn w:val="Normal"/>
    <w:next w:val="Normal"/>
    <w:link w:val="Heading1Char"/>
    <w:qFormat/>
    <w:rsid w:val="00E649D9"/>
    <w:pPr>
      <w:keepNext/>
      <w:spacing w:after="0" w:line="240" w:lineRule="auto"/>
      <w:jc w:val="center"/>
      <w:outlineLvl w:val="0"/>
    </w:pPr>
    <w:rPr>
      <w:rFonts w:ascii=".VnTimeH" w:eastAsia="Times New Roman" w:hAnsi=".VnTimeH" w:cs="Times New Roman"/>
      <w:sz w:val="24"/>
      <w:szCs w:val="24"/>
    </w:rPr>
  </w:style>
  <w:style w:type="paragraph" w:styleId="Heading9">
    <w:name w:val="heading 9"/>
    <w:basedOn w:val="Normal"/>
    <w:next w:val="Normal"/>
    <w:link w:val="Heading9Char"/>
    <w:qFormat/>
    <w:rsid w:val="00E649D9"/>
    <w:pPr>
      <w:keepNext/>
      <w:spacing w:after="0" w:line="288" w:lineRule="auto"/>
      <w:jc w:val="center"/>
      <w:outlineLvl w:val="8"/>
    </w:pPr>
    <w:rPr>
      <w:rFonts w:ascii=".VnTime" w:eastAsia="Times New Roman" w:hAnsi=".VnTime" w:cs="Times New Roman"/>
      <w:i/>
      <w:iCs/>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73"/>
    <w:pPr>
      <w:ind w:left="720"/>
      <w:contextualSpacing/>
    </w:pPr>
  </w:style>
  <w:style w:type="paragraph" w:styleId="NormalWeb">
    <w:name w:val="Normal (Web)"/>
    <w:basedOn w:val="Normal"/>
    <w:uiPriority w:val="99"/>
    <w:unhideWhenUsed/>
    <w:rsid w:val="000E0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D91"/>
    <w:rPr>
      <w:b/>
      <w:bCs/>
    </w:rPr>
  </w:style>
  <w:style w:type="character" w:customStyle="1" w:styleId="Heading1Char">
    <w:name w:val="Heading 1 Char"/>
    <w:aliases w:val="Heading 1 anhtu Char"/>
    <w:basedOn w:val="DefaultParagraphFont"/>
    <w:link w:val="Heading1"/>
    <w:rsid w:val="00E649D9"/>
    <w:rPr>
      <w:rFonts w:ascii=".VnTimeH" w:eastAsia="Times New Roman" w:hAnsi=".VnTimeH" w:cs="Times New Roman"/>
      <w:sz w:val="24"/>
      <w:szCs w:val="24"/>
    </w:rPr>
  </w:style>
  <w:style w:type="character" w:customStyle="1" w:styleId="Heading9Char">
    <w:name w:val="Heading 9 Char"/>
    <w:basedOn w:val="DefaultParagraphFont"/>
    <w:link w:val="Heading9"/>
    <w:rsid w:val="00E649D9"/>
    <w:rPr>
      <w:rFonts w:ascii=".VnTime" w:eastAsia="Times New Roman" w:hAnsi=".VnTime" w:cs="Times New Roman"/>
      <w:i/>
      <w:iCs/>
      <w:spacing w:val="-4"/>
      <w:sz w:val="24"/>
      <w:szCs w:val="24"/>
    </w:rPr>
  </w:style>
  <w:style w:type="table" w:styleId="TableGrid">
    <w:name w:val="Table Grid"/>
    <w:basedOn w:val="TableNormal"/>
    <w:uiPriority w:val="39"/>
    <w:rsid w:val="00E6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anhtu"/>
    <w:basedOn w:val="Normal"/>
    <w:next w:val="Normal"/>
    <w:link w:val="Heading1Char"/>
    <w:qFormat/>
    <w:rsid w:val="00E649D9"/>
    <w:pPr>
      <w:keepNext/>
      <w:spacing w:after="0" w:line="240" w:lineRule="auto"/>
      <w:jc w:val="center"/>
      <w:outlineLvl w:val="0"/>
    </w:pPr>
    <w:rPr>
      <w:rFonts w:ascii=".VnTimeH" w:eastAsia="Times New Roman" w:hAnsi=".VnTimeH" w:cs="Times New Roman"/>
      <w:sz w:val="24"/>
      <w:szCs w:val="24"/>
    </w:rPr>
  </w:style>
  <w:style w:type="paragraph" w:styleId="Heading9">
    <w:name w:val="heading 9"/>
    <w:basedOn w:val="Normal"/>
    <w:next w:val="Normal"/>
    <w:link w:val="Heading9Char"/>
    <w:qFormat/>
    <w:rsid w:val="00E649D9"/>
    <w:pPr>
      <w:keepNext/>
      <w:spacing w:after="0" w:line="288" w:lineRule="auto"/>
      <w:jc w:val="center"/>
      <w:outlineLvl w:val="8"/>
    </w:pPr>
    <w:rPr>
      <w:rFonts w:ascii=".VnTime" w:eastAsia="Times New Roman" w:hAnsi=".VnTime" w:cs="Times New Roman"/>
      <w:i/>
      <w:iCs/>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73"/>
    <w:pPr>
      <w:ind w:left="720"/>
      <w:contextualSpacing/>
    </w:pPr>
  </w:style>
  <w:style w:type="paragraph" w:styleId="NormalWeb">
    <w:name w:val="Normal (Web)"/>
    <w:basedOn w:val="Normal"/>
    <w:uiPriority w:val="99"/>
    <w:unhideWhenUsed/>
    <w:rsid w:val="000E0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D91"/>
    <w:rPr>
      <w:b/>
      <w:bCs/>
    </w:rPr>
  </w:style>
  <w:style w:type="character" w:customStyle="1" w:styleId="Heading1Char">
    <w:name w:val="Heading 1 Char"/>
    <w:aliases w:val="Heading 1 anhtu Char"/>
    <w:basedOn w:val="DefaultParagraphFont"/>
    <w:link w:val="Heading1"/>
    <w:rsid w:val="00E649D9"/>
    <w:rPr>
      <w:rFonts w:ascii=".VnTimeH" w:eastAsia="Times New Roman" w:hAnsi=".VnTimeH" w:cs="Times New Roman"/>
      <w:sz w:val="24"/>
      <w:szCs w:val="24"/>
    </w:rPr>
  </w:style>
  <w:style w:type="character" w:customStyle="1" w:styleId="Heading9Char">
    <w:name w:val="Heading 9 Char"/>
    <w:basedOn w:val="DefaultParagraphFont"/>
    <w:link w:val="Heading9"/>
    <w:rsid w:val="00E649D9"/>
    <w:rPr>
      <w:rFonts w:ascii=".VnTime" w:eastAsia="Times New Roman" w:hAnsi=".VnTime" w:cs="Times New Roman"/>
      <w:i/>
      <w:iCs/>
      <w:spacing w:val="-4"/>
      <w:sz w:val="24"/>
      <w:szCs w:val="24"/>
    </w:rPr>
  </w:style>
  <w:style w:type="table" w:styleId="TableGrid">
    <w:name w:val="Table Grid"/>
    <w:basedOn w:val="TableNormal"/>
    <w:uiPriority w:val="39"/>
    <w:rsid w:val="00E6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THUY</dc:creator>
  <cp:keywords/>
  <dc:description/>
  <cp:lastModifiedBy>Liên Hương</cp:lastModifiedBy>
  <cp:revision>5</cp:revision>
  <cp:lastPrinted>2022-07-04T01:48:00Z</cp:lastPrinted>
  <dcterms:created xsi:type="dcterms:W3CDTF">2022-04-21T02:38:00Z</dcterms:created>
  <dcterms:modified xsi:type="dcterms:W3CDTF">2022-07-04T03:45:00Z</dcterms:modified>
</cp:coreProperties>
</file>